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CellMar>
          <w:left w:w="0" w:type="dxa"/>
          <w:right w:w="0" w:type="dxa"/>
        </w:tblCellMar>
        <w:tblLook w:val="04A0" w:firstRow="1" w:lastRow="0" w:firstColumn="1" w:lastColumn="0" w:noHBand="0" w:noVBand="1"/>
      </w:tblPr>
      <w:tblGrid>
        <w:gridCol w:w="6"/>
      </w:tblGrid>
      <w:tr w:rsidR="00A13F92" w:rsidRPr="00A13F92" w:rsidTr="00A13F92">
        <w:tc>
          <w:tcPr>
            <w:tcW w:w="0" w:type="auto"/>
            <w:vAlign w:val="center"/>
            <w:hideMark/>
          </w:tcPr>
          <w:p w:rsidR="00A13F92" w:rsidRPr="00A13F92" w:rsidRDefault="00A13F92" w:rsidP="00A13F92">
            <w:pPr>
              <w:spacing w:after="0" w:line="240" w:lineRule="auto"/>
              <w:jc w:val="right"/>
              <w:rPr>
                <w:rFonts w:ascii="AcadEref" w:eastAsia="Times New Roman" w:hAnsi="AcadEref" w:cs="Helvetica"/>
                <w:sz w:val="28"/>
                <w:szCs w:val="28"/>
              </w:rPr>
            </w:pPr>
          </w:p>
        </w:tc>
      </w:tr>
    </w:tbl>
    <w:p w:rsidR="00A13F92" w:rsidRPr="00A13F92" w:rsidRDefault="00A13F92" w:rsidP="00A13F92">
      <w:pPr>
        <w:shd w:val="clear" w:color="auto" w:fill="FFFFFF"/>
        <w:spacing w:after="0" w:line="240" w:lineRule="auto"/>
        <w:jc w:val="right"/>
        <w:rPr>
          <w:rFonts w:ascii="AcadEref" w:eastAsia="Times New Roman" w:hAnsi="AcadEref" w:cs="Arial"/>
          <w:color w:val="222222"/>
          <w:sz w:val="28"/>
          <w:szCs w:val="28"/>
        </w:rPr>
      </w:pPr>
      <w:bookmarkStart w:id="0" w:name="_GoBack"/>
      <w:bookmarkEnd w:id="0"/>
      <w:r w:rsidRPr="00A13F92">
        <w:rPr>
          <w:rFonts w:ascii="AcadEref" w:eastAsia="Times New Roman" w:hAnsi="AcadEref" w:cs="Arial"/>
          <w:color w:val="222222"/>
          <w:sz w:val="28"/>
          <w:szCs w:val="28"/>
        </w:rPr>
        <w:t>*</w:t>
      </w:r>
      <w:r>
        <w:rPr>
          <w:rFonts w:ascii="AcadEref" w:eastAsia="Times New Roman" w:hAnsi="AcadEref" w:cs="Arial" w:hint="cs"/>
          <w:color w:val="222222"/>
          <w:sz w:val="28"/>
          <w:szCs w:val="28"/>
          <w:rtl/>
        </w:rPr>
        <w:t xml:space="preserve"> </w:t>
      </w:r>
      <w:r w:rsidRPr="00A13F92">
        <w:rPr>
          <w:rFonts w:ascii="AcadEref" w:eastAsia="Times New Roman" w:hAnsi="AcadEref" w:cs="Arial"/>
          <w:color w:val="222222"/>
          <w:sz w:val="28"/>
          <w:szCs w:val="28"/>
          <w:rtl/>
        </w:rPr>
        <w:t>مبادرة للتوأمة بين الكلية ومدرسة قطر الندى في السياحة والتدريب المهني</w:t>
      </w:r>
      <w:r w:rsidRPr="00A13F92">
        <w:rPr>
          <w:rFonts w:ascii="AcadEref" w:eastAsia="Times New Roman" w:hAnsi="AcadEref" w:cs="Arial"/>
          <w:color w:val="222222"/>
          <w:sz w:val="28"/>
          <w:szCs w:val="28"/>
        </w:rPr>
        <w:t>*</w:t>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tl/>
        </w:rPr>
        <w:t>في إطار التزام كلية الملكة رانيا للسياحة والتراث ببناء شراكات تعليمية فاعلة، بادر قسم السياحة المستدامة بإطلاق مبادرة توأمة تعليمية مع مدرسة قطر الندى الثانوية المهنية المختلطة، وذلك بعد زيارة سابقة للمدرسة الى الكلية طرحت خلالها الكلية رؤيتها في تعزيز التعاون التعليمي المشترك</w:t>
      </w:r>
      <w:r w:rsidRPr="00A13F92">
        <w:rPr>
          <w:rFonts w:ascii="AcadEref" w:eastAsia="Times New Roman" w:hAnsi="AcadEref" w:cs="Arial"/>
          <w:color w:val="222222"/>
          <w:sz w:val="28"/>
          <w:szCs w:val="28"/>
        </w:rPr>
        <w:t>.</w:t>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tl/>
        </w:rPr>
        <w:t>تجسيدا لهذه المبادرة، قام قسم السياحة المستدامة بزيارة ميدانية نوعية الى المدرسة، يوم الاربعاء الموافق 22/5/2025، للاطلاع عن كثب على واقع التعليم المهني وبحث إمكانية التعاون المشترك، بمشاركة عدد من أعضاء الهيئة التدريسية في القسم الى جانب مجموعة متميزة من طلبة الكلية</w:t>
      </w:r>
      <w:r w:rsidRPr="00A13F92">
        <w:rPr>
          <w:rFonts w:ascii="AcadEref" w:eastAsia="Times New Roman" w:hAnsi="AcadEref" w:cs="Arial"/>
          <w:color w:val="222222"/>
          <w:sz w:val="28"/>
          <w:szCs w:val="28"/>
        </w:rPr>
        <w:t>.</w:t>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tl/>
        </w:rPr>
        <w:t>وقد لاقت الزيارة ترحيبا لافتا، حيث تم الاستقبال بحفاوة كبيرة من إدارة المدرسة وطلبتها، بحضور مدير التربية والتعليم الأستاذ احمد الشديفات، ومسؤول قسم السياحة والسفر في الوزارة الأستاذ فؤاد عيسى، والدكتورة نورا الزهير مسؤولة برنامج</w:t>
      </w:r>
      <w:r w:rsidRPr="00A13F92">
        <w:rPr>
          <w:rFonts w:ascii="AcadEref" w:eastAsia="Times New Roman" w:hAnsi="AcadEref" w:cs="Arial"/>
          <w:color w:val="222222"/>
          <w:sz w:val="28"/>
          <w:szCs w:val="28"/>
        </w:rPr>
        <w:t xml:space="preserve"> BTEC</w:t>
      </w:r>
      <w:r w:rsidRPr="00A13F92">
        <w:rPr>
          <w:rFonts w:ascii="AcadEref" w:eastAsia="Times New Roman" w:hAnsi="AcadEref" w:cs="Arial"/>
          <w:color w:val="222222"/>
          <w:sz w:val="28"/>
          <w:szCs w:val="28"/>
          <w:rtl/>
        </w:rPr>
        <w:t>، ومديرة المدرسة السيدة غادة منصور، والسيدة رقية الصقور ضابط الجودة في المدرسة، وكل من نادين الدويري وحنين خليفة معلمات السياحة والسفر، وكذلك مسؤول التعليم المهني بوزارة التربية والتعليم الاستاذ بسام الريماوي. هذا الحضور الرسمي الكبير يعكس تقدير الجهات التربوية للمبادرة التي أطلقتها الكلية</w:t>
      </w:r>
      <w:r w:rsidRPr="00A13F92">
        <w:rPr>
          <w:rFonts w:ascii="AcadEref" w:eastAsia="Times New Roman" w:hAnsi="AcadEref" w:cs="Arial"/>
          <w:color w:val="222222"/>
          <w:sz w:val="28"/>
          <w:szCs w:val="28"/>
        </w:rPr>
        <w:t>.</w:t>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tl/>
        </w:rPr>
        <w:t>شملت الزيارة لقاء موسعا للتعارف وبحث مجالات التعاون، تلاه جولة ميدانية في مرافق المدرسة للاطلاع على البرنامج المهني الذي يعتمد التدريب العملي كمحور أساسي في تعليم الطلبة. وقد ابدى وفد القسم اهتماما خاصا بهذا النموذج لما له من أهمية في بناء مهارات الطلبة وتوجيههم نحو تخصصات جامعية واضحة ومحددة</w:t>
      </w:r>
      <w:r w:rsidRPr="00A13F92">
        <w:rPr>
          <w:rFonts w:ascii="AcadEref" w:eastAsia="Times New Roman" w:hAnsi="AcadEref" w:cs="Arial"/>
          <w:color w:val="222222"/>
          <w:sz w:val="28"/>
          <w:szCs w:val="28"/>
        </w:rPr>
        <w:t>.</w:t>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tl/>
        </w:rPr>
        <w:t>خلال الفعالية قدم الدكتور رمزي الروسان من قسم السياحة المستدامة محاضرة تعريفية حول برنامج الإدارة السياحية المطروح في الكلية، تبعه محاضرات تعليمية وتفاعلية قدمتها طالبات الكلية، ضمن أنشطة تهدف الى اثراء المعرفة السياحية وتعزيز التفاعل بين المراحل التعليمية</w:t>
      </w:r>
      <w:r w:rsidRPr="00A13F92">
        <w:rPr>
          <w:rFonts w:ascii="AcadEref" w:eastAsia="Times New Roman" w:hAnsi="AcadEref" w:cs="Arial"/>
          <w:color w:val="222222"/>
          <w:sz w:val="28"/>
          <w:szCs w:val="28"/>
        </w:rPr>
        <w:t>.</w:t>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tl/>
        </w:rPr>
        <w:t>وقد تم الاتفاق خلال اللقاء على بدء خطوات تنفيذية لتوأمه مستدامة بين الطرفين، تشمل تقديم محاضرات تعريفية، ورشات عمل متخصصة، وتنظيم رحلات ميدانية تعليمية وغيرها من البرامج المشتركة</w:t>
      </w:r>
      <w:r w:rsidRPr="00A13F92">
        <w:rPr>
          <w:rFonts w:ascii="AcadEref" w:eastAsia="Times New Roman" w:hAnsi="AcadEref" w:cs="Arial"/>
          <w:color w:val="222222"/>
          <w:sz w:val="28"/>
          <w:szCs w:val="28"/>
        </w:rPr>
        <w:t>.</w:t>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tl/>
        </w:rPr>
        <w:t>في هذا السياق، بينت كل من  الدكتورة فردوس العجلوني، نائب عميد كلية الملكة رانيا للسياحة والتراث،  والدكتورة نرمين خصاونة على ان مبادرة التوأمة التي اطلقتها الكلية تنبع من الايمان العميق بأهمية ربط الجانب الاكاديمي بالتطبيقي في المراحل المدرسية مما يسهم بشكل كبير في بناء جيل واع قادر على اتخاذ قراراته التعليمية بثقة ورؤية واضحة، كما ان الاستثمار في هذه الشراكات يسهم بشكل مباشر في تنمية الوعي السياحي، وترسيخ مفاهيم التنمية المستدامة وهو ما يتماشى مع رسالة القسم واهداف الكلية في دعم التعليم النوعي وخدمة الوطن</w:t>
      </w:r>
      <w:r w:rsidRPr="00A13F92">
        <w:rPr>
          <w:rFonts w:ascii="AcadEref" w:eastAsia="Times New Roman" w:hAnsi="AcadEref" w:cs="Arial"/>
          <w:color w:val="222222"/>
          <w:sz w:val="28"/>
          <w:szCs w:val="28"/>
        </w:rPr>
        <w:t>.</w:t>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tl/>
        </w:rPr>
        <w:t>وفي بادرة فنية تجسد روح التعاون، أنجزت الطالبة تالا التميمي من قسم السياحة المستدامة جدارية فنية على أحد جدران المدرسة، في مساحة خصصتها الإدارة لتكون رمزا مرئيا للزيارة وتوثيقا لمرحلة جديدة من التعاون والانجاز</w:t>
      </w:r>
      <w:r w:rsidRPr="00A13F92">
        <w:rPr>
          <w:rFonts w:ascii="AcadEref" w:eastAsia="Times New Roman" w:hAnsi="AcadEref" w:cs="Arial"/>
          <w:color w:val="222222"/>
          <w:sz w:val="28"/>
          <w:szCs w:val="28"/>
        </w:rPr>
        <w:t>.</w:t>
      </w:r>
      <w:r w:rsidRPr="00A13F92">
        <w:rPr>
          <w:rFonts w:ascii="AcadEref" w:eastAsia="Times New Roman" w:hAnsi="AcadEref" w:cs="Arial"/>
          <w:color w:val="222222"/>
          <w:sz w:val="28"/>
          <w:szCs w:val="28"/>
        </w:rPr>
        <w:br/>
      </w:r>
      <w:r w:rsidRPr="00A13F92">
        <w:rPr>
          <w:rFonts w:ascii="AcadEref" w:eastAsia="Times New Roman" w:hAnsi="AcadEref" w:cs="Arial"/>
          <w:color w:val="222222"/>
          <w:sz w:val="28"/>
          <w:szCs w:val="28"/>
        </w:rPr>
        <w:lastRenderedPageBreak/>
        <w:br/>
      </w:r>
      <w:r w:rsidRPr="00A13F92">
        <w:rPr>
          <w:rFonts w:ascii="AcadEref" w:eastAsia="Times New Roman" w:hAnsi="AcadEref" w:cs="Arial"/>
          <w:color w:val="222222"/>
          <w:sz w:val="28"/>
          <w:szCs w:val="28"/>
        </w:rPr>
        <w:br/>
      </w:r>
      <w:r w:rsidR="00E834C1">
        <w:rPr>
          <w:rFonts w:ascii="AcadEref" w:eastAsia="Times New Roman" w:hAnsi="AcadEref" w:cs="Arial"/>
          <w:noProof/>
          <w:color w:val="222222"/>
          <w:sz w:val="28"/>
          <w:szCs w:val="28"/>
        </w:rPr>
        <w:lastRenderedPageBreak/>
        <w:drawing>
          <wp:inline distT="0" distB="0" distL="0" distR="0">
            <wp:extent cx="6886575" cy="4588181"/>
            <wp:effectExtent l="0" t="0" r="0" b="3175"/>
            <wp:docPr id="3" name="Picture 3" descr="C:\Users\hp\Desktop\مبادرات ف 2 2025\PHOTO-2025-05-25-18-5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مبادرات ف 2 2025\PHOTO-2025-05-25-18-54-0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86575" cy="4588181"/>
                    </a:xfrm>
                    <a:prstGeom prst="rect">
                      <a:avLst/>
                    </a:prstGeom>
                    <a:noFill/>
                    <a:ln>
                      <a:noFill/>
                    </a:ln>
                  </pic:spPr>
                </pic:pic>
              </a:graphicData>
            </a:graphic>
          </wp:inline>
        </w:drawing>
      </w:r>
      <w:r w:rsidR="00E834C1">
        <w:rPr>
          <w:rFonts w:ascii="AcadEref" w:eastAsia="Times New Roman" w:hAnsi="AcadEref" w:cs="Arial"/>
          <w:noProof/>
          <w:color w:val="222222"/>
          <w:sz w:val="28"/>
          <w:szCs w:val="28"/>
        </w:rPr>
        <w:lastRenderedPageBreak/>
        <w:drawing>
          <wp:inline distT="0" distB="0" distL="0" distR="0">
            <wp:extent cx="6945637" cy="4627531"/>
            <wp:effectExtent l="0" t="0" r="7620" b="1905"/>
            <wp:docPr id="2" name="Picture 2" descr="C:\Users\hp\Desktop\مبادرات ف 2 2025\PHOTO-2025-05-25-18-5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مبادرات ف 2 2025\PHOTO-2025-05-25-18-54-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47104" cy="4628508"/>
                    </a:xfrm>
                    <a:prstGeom prst="rect">
                      <a:avLst/>
                    </a:prstGeom>
                    <a:noFill/>
                    <a:ln>
                      <a:noFill/>
                    </a:ln>
                  </pic:spPr>
                </pic:pic>
              </a:graphicData>
            </a:graphic>
          </wp:inline>
        </w:drawing>
      </w:r>
    </w:p>
    <w:p w:rsidR="00751248" w:rsidRDefault="00751248"/>
    <w:sectPr w:rsidR="00751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Eref">
    <w:altName w:val="Adobe Caslon Pro"/>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01"/>
    <w:rsid w:val="00751248"/>
    <w:rsid w:val="00A13F92"/>
    <w:rsid w:val="00C65401"/>
    <w:rsid w:val="00D233E5"/>
    <w:rsid w:val="00E83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91439-E3E8-4030-BB94-004BC32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F92"/>
    <w:rPr>
      <w:rFonts w:ascii="Tahoma" w:hAnsi="Tahoma" w:cs="Tahoma"/>
      <w:sz w:val="16"/>
      <w:szCs w:val="16"/>
    </w:rPr>
  </w:style>
  <w:style w:type="paragraph" w:styleId="ListParagraph">
    <w:name w:val="List Paragraph"/>
    <w:basedOn w:val="Normal"/>
    <w:uiPriority w:val="34"/>
    <w:qFormat/>
    <w:rsid w:val="00A13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319566">
      <w:bodyDiv w:val="1"/>
      <w:marLeft w:val="0"/>
      <w:marRight w:val="0"/>
      <w:marTop w:val="0"/>
      <w:marBottom w:val="0"/>
      <w:divBdr>
        <w:top w:val="none" w:sz="0" w:space="0" w:color="auto"/>
        <w:left w:val="none" w:sz="0" w:space="0" w:color="auto"/>
        <w:bottom w:val="none" w:sz="0" w:space="0" w:color="auto"/>
        <w:right w:val="none" w:sz="0" w:space="0" w:color="auto"/>
      </w:divBdr>
      <w:divsChild>
        <w:div w:id="999887656">
          <w:marLeft w:val="0"/>
          <w:marRight w:val="0"/>
          <w:marTop w:val="0"/>
          <w:marBottom w:val="0"/>
          <w:divBdr>
            <w:top w:val="none" w:sz="0" w:space="0" w:color="auto"/>
            <w:left w:val="none" w:sz="0" w:space="0" w:color="auto"/>
            <w:bottom w:val="none" w:sz="0" w:space="0" w:color="auto"/>
            <w:right w:val="none" w:sz="0" w:space="0" w:color="auto"/>
          </w:divBdr>
          <w:divsChild>
            <w:div w:id="1857383501">
              <w:marLeft w:val="60"/>
              <w:marRight w:val="0"/>
              <w:marTop w:val="0"/>
              <w:marBottom w:val="0"/>
              <w:divBdr>
                <w:top w:val="none" w:sz="0" w:space="0" w:color="auto"/>
                <w:left w:val="none" w:sz="0" w:space="0" w:color="auto"/>
                <w:bottom w:val="none" w:sz="0" w:space="0" w:color="auto"/>
                <w:right w:val="none" w:sz="0" w:space="0" w:color="auto"/>
              </w:divBdr>
            </w:div>
          </w:divsChild>
        </w:div>
        <w:div w:id="796946358">
          <w:marLeft w:val="0"/>
          <w:marRight w:val="0"/>
          <w:marTop w:val="0"/>
          <w:marBottom w:val="0"/>
          <w:divBdr>
            <w:top w:val="none" w:sz="0" w:space="0" w:color="auto"/>
            <w:left w:val="none" w:sz="0" w:space="0" w:color="auto"/>
            <w:bottom w:val="none" w:sz="0" w:space="0" w:color="auto"/>
            <w:right w:val="none" w:sz="0" w:space="0" w:color="auto"/>
          </w:divBdr>
          <w:divsChild>
            <w:div w:id="1425489258">
              <w:marLeft w:val="0"/>
              <w:marRight w:val="0"/>
              <w:marTop w:val="120"/>
              <w:marBottom w:val="0"/>
              <w:divBdr>
                <w:top w:val="none" w:sz="0" w:space="0" w:color="auto"/>
                <w:left w:val="none" w:sz="0" w:space="0" w:color="auto"/>
                <w:bottom w:val="none" w:sz="0" w:space="0" w:color="auto"/>
                <w:right w:val="none" w:sz="0" w:space="0" w:color="auto"/>
              </w:divBdr>
              <w:divsChild>
                <w:div w:id="181463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Muna</cp:lastModifiedBy>
  <cp:revision>2</cp:revision>
  <dcterms:created xsi:type="dcterms:W3CDTF">2025-05-29T11:52:00Z</dcterms:created>
  <dcterms:modified xsi:type="dcterms:W3CDTF">2025-05-29T11:52:00Z</dcterms:modified>
</cp:coreProperties>
</file>